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875" w14:textId="77777777" w:rsidR="008B7C21" w:rsidRPr="000A2437" w:rsidRDefault="008B7C21" w:rsidP="008B7C21">
      <w:pPr>
        <w:spacing w:after="0" w:line="240" w:lineRule="auto"/>
        <w:rPr>
          <w:rFonts w:ascii="Times New Roman" w:eastAsia="Times New Roman" w:hAnsi="Times New Roman" w:cs="Times New Roman"/>
          <w:color w:val="00A9E0"/>
          <w:sz w:val="24"/>
          <w:szCs w:val="24"/>
          <w:lang w:eastAsia="nl-NL"/>
        </w:rPr>
      </w:pPr>
      <w:r w:rsidRPr="000A2437">
        <w:rPr>
          <w:rFonts w:ascii="Calibri" w:eastAsia="Times New Roman" w:hAnsi="Calibri" w:cs="Calibri"/>
          <w:b/>
          <w:bCs/>
          <w:color w:val="00A9E0"/>
          <w:sz w:val="36"/>
          <w:szCs w:val="36"/>
          <w:lang w:eastAsia="nl-NL"/>
        </w:rPr>
        <w:t>Programma</w:t>
      </w:r>
    </w:p>
    <w:p w14:paraId="22B7C2D9" w14:textId="77777777" w:rsidR="008B7C21" w:rsidRPr="00F8743B" w:rsidRDefault="008B7C21" w:rsidP="008B7C2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F8743B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1</w:t>
      </w:r>
    </w:p>
    <w:p w14:paraId="7EBAB959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9:00-9:30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Ontvangst &amp; inloop deelnemers</w:t>
      </w:r>
    </w:p>
    <w:p w14:paraId="5C658637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9:30-11:30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K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ennismaking methode ‘Weer aan het Werk’ en introductie geldende wetgeving</w:t>
      </w:r>
    </w:p>
    <w:p w14:paraId="3DDAC1A0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11:30-11:45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auze</w:t>
      </w:r>
    </w:p>
    <w:p w14:paraId="0C42E235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11:45-13:00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Vervolg wet- en regelgeving</w:t>
      </w:r>
    </w:p>
    <w:p w14:paraId="7CECBEE0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13:00-14:00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Lunch</w:t>
      </w:r>
    </w:p>
    <w:p w14:paraId="21639D59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14:00-15:30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Methode Weer aan het Werk Fases 1 (probleemanalyse) en 2 (diagnosebehandelplan)</w:t>
      </w:r>
    </w:p>
    <w:p w14:paraId="0598307C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15:30-15:4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auze</w:t>
      </w:r>
    </w:p>
    <w:p w14:paraId="3A88ADA9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15:45-17:30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Methode Weer aan het Werk Fases 3 (educatie) en 4 (voorwaarden scheppen)</w:t>
      </w:r>
    </w:p>
    <w:p w14:paraId="287AF11B" w14:textId="77777777" w:rsidR="008B7C21" w:rsidRPr="00F8743B" w:rsidRDefault="008B7C21" w:rsidP="008B7C2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F8743B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2</w:t>
      </w:r>
    </w:p>
    <w:p w14:paraId="0F8061F1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9:00-9:30    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O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ntvangst &amp; inloop deelnemers</w:t>
      </w:r>
    </w:p>
    <w:p w14:paraId="4B3A18D1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9:30-11:30  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W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erkmaterialen Wetgeving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 xml:space="preserve">: 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eerstejaars- evaluatie, het inzetbaarheidsprofiel en de FML</w:t>
      </w:r>
    </w:p>
    <w:p w14:paraId="0ED6E198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11:30-11:45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auze</w:t>
      </w:r>
    </w:p>
    <w:p w14:paraId="64994BA0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11:45-13:00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Idem voor het arbeidskundig onderzoek en de WIA(-keuring)</w:t>
      </w:r>
    </w:p>
    <w:p w14:paraId="67F716EF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13:00-14:00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Lunch</w:t>
      </w:r>
    </w:p>
    <w:p w14:paraId="0D37B88D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14:00-15:30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M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ethode Weer aan het Werk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>, fase 5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 (concept-werkhervattingsplan)</w:t>
      </w:r>
    </w:p>
    <w:p w14:paraId="2DAFB804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15:30-15:45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auze</w:t>
      </w:r>
    </w:p>
    <w:p w14:paraId="49332D2C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15:45-17:30  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>Methode Weer aan het Werk, f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ases 6 (consensusfase), 7 (uitvoeringsfase) en 8 (evaluatie en follow-up)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br/>
      </w:r>
    </w:p>
    <w:p w14:paraId="4B58C1E8" w14:textId="77777777" w:rsidR="008B7C21" w:rsidRPr="00F8743B" w:rsidRDefault="008B7C21" w:rsidP="008B7C2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F8743B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3</w:t>
      </w:r>
    </w:p>
    <w:p w14:paraId="2713C1B7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9:00-9:30  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Ontvangst &amp; inloop deelnemers</w:t>
      </w:r>
    </w:p>
    <w:p w14:paraId="3BFB5A8E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color w:val="FF0000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9:30-11:30  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De rol van de ergotherapeut bij duurzame inzetbaarheid  van cliënten. 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 xml:space="preserve">Toepassen 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kennis van 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>eerdere cursusdagen hierbij</w:t>
      </w:r>
    </w:p>
    <w:p w14:paraId="34CDC198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11:30-11:45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auze</w:t>
      </w:r>
    </w:p>
    <w:p w14:paraId="5488AD0C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11:45-13:00</w:t>
      </w:r>
      <w:r w:rsidRPr="000E417D">
        <w:rPr>
          <w:rFonts w:ascii="Ubuntu" w:eastAsia="Times New Roman" w:hAnsi="Ubuntu" w:cs="Times New Roman"/>
          <w:color w:val="FF0000"/>
          <w:sz w:val="24"/>
          <w:szCs w:val="24"/>
          <w:lang w:eastAsia="nl-NL"/>
        </w:rPr>
        <w:t> </w:t>
      </w:r>
      <w:r>
        <w:rPr>
          <w:rFonts w:ascii="Ubuntu" w:eastAsia="Times New Roman" w:hAnsi="Ubuntu" w:cs="Times New Roman"/>
          <w:color w:val="FF0000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Bespreking casuïstiek en uitdiepen van verschillende scenario’s die mogelijk zijn in ( gedeeltelijk) behoud van werk</w:t>
      </w:r>
      <w:r w:rsidRPr="000E417D">
        <w:rPr>
          <w:rFonts w:ascii="Ubuntu" w:eastAsia="Times New Roman" w:hAnsi="Ubuntu" w:cs="Times New Roman"/>
          <w:color w:val="FF0000"/>
          <w:sz w:val="24"/>
          <w:szCs w:val="24"/>
          <w:lang w:eastAsia="nl-NL"/>
        </w:rPr>
        <w:t xml:space="preserve"> </w:t>
      </w:r>
    </w:p>
    <w:p w14:paraId="1A63947B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13:00-14:00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Lunch</w:t>
      </w:r>
    </w:p>
    <w:p w14:paraId="7943F478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14:00-15:30  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Leren van elkaar d.m.v. casuïstiek en ervaringen</w:t>
      </w:r>
    </w:p>
    <w:p w14:paraId="3F068BDE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 xml:space="preserve">15:30-15:45  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  <w:t>Pa</w:t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uze</w:t>
      </w:r>
    </w:p>
    <w:p w14:paraId="79308941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15:45-17:30 </w:t>
      </w:r>
      <w:r>
        <w:rPr>
          <w:rFonts w:ascii="Ubuntu" w:eastAsia="Times New Roman" w:hAnsi="Ubuntu" w:cs="Times New Roman"/>
          <w:sz w:val="24"/>
          <w:szCs w:val="24"/>
          <w:lang w:eastAsia="nl-NL"/>
        </w:rPr>
        <w:tab/>
      </w:r>
      <w:r w:rsidRPr="000E417D">
        <w:rPr>
          <w:rFonts w:ascii="Ubuntu" w:eastAsia="Times New Roman" w:hAnsi="Ubuntu" w:cs="Times New Roman"/>
          <w:sz w:val="24"/>
          <w:szCs w:val="24"/>
          <w:lang w:eastAsia="nl-NL"/>
        </w:rPr>
        <w:t>Verslaglegging naar bedrijfsarts en werkgever volgens geldende wetgeving</w:t>
      </w:r>
    </w:p>
    <w:p w14:paraId="560E7900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</w:p>
    <w:p w14:paraId="0444CE8B" w14:textId="77777777" w:rsidR="008B7C21" w:rsidRPr="000E417D" w:rsidRDefault="008B7C21" w:rsidP="008B7C21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nl-NL"/>
        </w:rPr>
      </w:pPr>
    </w:p>
    <w:p w14:paraId="5AEF75AC" w14:textId="77777777" w:rsidR="00C91403" w:rsidRDefault="00C91403"/>
    <w:sectPr w:rsidR="00C9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1"/>
    <w:rsid w:val="008B7C21"/>
    <w:rsid w:val="00C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3ED3"/>
  <w15:chartTrackingRefBased/>
  <w15:docId w15:val="{B8EF74B0-C4C3-4F39-A443-F49AC165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7C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2021-04-30T13:51:00Z</dcterms:created>
  <dcterms:modified xsi:type="dcterms:W3CDTF">2021-04-30T13:52:00Z</dcterms:modified>
</cp:coreProperties>
</file>